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850" w:rsidRDefault="00A10850" w:rsidP="00A10850">
      <w:pPr>
        <w:jc w:val="both"/>
        <w:rPr>
          <w:rFonts w:ascii="Times New Roman" w:hAnsi="Times New Roman" w:cs="Times New Roman"/>
          <w:sz w:val="28"/>
          <w:szCs w:val="28"/>
        </w:rPr>
      </w:pPr>
      <w:r w:rsidRPr="00A10850">
        <w:rPr>
          <w:rFonts w:ascii="Times New Roman" w:hAnsi="Times New Roman" w:cs="Times New Roman"/>
          <w:sz w:val="28"/>
          <w:szCs w:val="28"/>
        </w:rPr>
        <w:t>«В рамках де</w:t>
      </w:r>
      <w:r>
        <w:rPr>
          <w:rFonts w:ascii="Times New Roman" w:hAnsi="Times New Roman" w:cs="Times New Roman"/>
          <w:sz w:val="28"/>
          <w:szCs w:val="28"/>
        </w:rPr>
        <w:t>кларационной кампании 2025 года»</w:t>
      </w:r>
      <w:bookmarkStart w:id="0" w:name="_GoBack"/>
      <w:bookmarkEnd w:id="0"/>
    </w:p>
    <w:p w:rsidR="00A10850" w:rsidRDefault="00A10850" w:rsidP="00A1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850">
        <w:rPr>
          <w:rFonts w:ascii="Times New Roman" w:hAnsi="Times New Roman" w:cs="Times New Roman"/>
          <w:sz w:val="28"/>
          <w:szCs w:val="28"/>
        </w:rPr>
        <w:t>0 лиц, замещающих муниципальные должности депутатов Совета депутатов муниципального образования «</w:t>
      </w:r>
      <w:proofErr w:type="spellStart"/>
      <w:r w:rsidRPr="00A10850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A10850">
        <w:rPr>
          <w:rFonts w:ascii="Times New Roman" w:hAnsi="Times New Roman" w:cs="Times New Roman"/>
          <w:sz w:val="28"/>
          <w:szCs w:val="28"/>
        </w:rPr>
        <w:t xml:space="preserve"> сельское поселение» Сурского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 </w:t>
      </w:r>
    </w:p>
    <w:p w:rsidR="00DE0F90" w:rsidRPr="00A10850" w:rsidRDefault="00A10850" w:rsidP="00A10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0850">
        <w:rPr>
          <w:rFonts w:ascii="Times New Roman" w:hAnsi="Times New Roman" w:cs="Times New Roman"/>
          <w:sz w:val="28"/>
          <w:szCs w:val="28"/>
        </w:rPr>
        <w:t>9 лиц, замещающих муниципальные должности депутатов Совета депутатов муниципального образования «</w:t>
      </w:r>
      <w:proofErr w:type="spellStart"/>
      <w:r w:rsidRPr="00A10850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A10850">
        <w:rPr>
          <w:rFonts w:ascii="Times New Roman" w:hAnsi="Times New Roman" w:cs="Times New Roman"/>
          <w:sz w:val="28"/>
          <w:szCs w:val="28"/>
        </w:rPr>
        <w:t xml:space="preserve"> сельское поселение» Сурского района Ульяновской области, представили Губернатору Ульяновской области сообщения о </w:t>
      </w:r>
      <w:proofErr w:type="spellStart"/>
      <w:r w:rsidRPr="00A10850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A10850">
        <w:rPr>
          <w:rFonts w:ascii="Times New Roman" w:hAnsi="Times New Roman" w:cs="Times New Roman"/>
          <w:sz w:val="28"/>
          <w:szCs w:val="28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 В отношении 0 лиц, замещающих муниципальные должности депутата Совета депутатов муниципального образования «</w:t>
      </w:r>
      <w:proofErr w:type="spellStart"/>
      <w:r w:rsidRPr="00A10850">
        <w:rPr>
          <w:rFonts w:ascii="Times New Roman" w:hAnsi="Times New Roman" w:cs="Times New Roman"/>
          <w:sz w:val="28"/>
          <w:szCs w:val="28"/>
        </w:rPr>
        <w:t>Астрадамовское</w:t>
      </w:r>
      <w:proofErr w:type="spellEnd"/>
      <w:r w:rsidRPr="00A10850">
        <w:rPr>
          <w:rFonts w:ascii="Times New Roman" w:hAnsi="Times New Roman" w:cs="Times New Roman"/>
          <w:sz w:val="28"/>
          <w:szCs w:val="28"/>
        </w:rPr>
        <w:t xml:space="preserve"> сельское поселение» Сурского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</w:t>
      </w:r>
      <w:r w:rsidRPr="00A10850">
        <w:rPr>
          <w:rFonts w:ascii="Times New Roman" w:hAnsi="Times New Roman" w:cs="Times New Roman"/>
          <w:sz w:val="28"/>
          <w:szCs w:val="28"/>
        </w:rPr>
        <w:t xml:space="preserve"> </w:t>
      </w:r>
      <w:r w:rsidRPr="00A10850">
        <w:rPr>
          <w:rFonts w:ascii="Times New Roman" w:hAnsi="Times New Roman" w:cs="Times New Roman"/>
          <w:sz w:val="28"/>
          <w:szCs w:val="28"/>
        </w:rPr>
        <w:t>области от 12.10.2015 N 179 «Об утверждении Положения о комиссии по координации работы по противодействию коррупц</w:t>
      </w:r>
      <w:r w:rsidRPr="00A10850">
        <w:rPr>
          <w:rFonts w:ascii="Times New Roman" w:hAnsi="Times New Roman" w:cs="Times New Roman"/>
          <w:sz w:val="28"/>
          <w:szCs w:val="28"/>
        </w:rPr>
        <w:t xml:space="preserve">ии в Ульяновской области и </w:t>
      </w:r>
      <w:r w:rsidRPr="00A10850">
        <w:rPr>
          <w:rFonts w:ascii="Times New Roman" w:hAnsi="Times New Roman" w:cs="Times New Roman"/>
          <w:sz w:val="28"/>
          <w:szCs w:val="28"/>
        </w:rPr>
        <w:t>признании утратившими силу некоторых постановлений Губернатора Ульяновской области»;</w:t>
      </w:r>
    </w:p>
    <w:sectPr w:rsidR="00DE0F90" w:rsidRPr="00A1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89"/>
    <w:rsid w:val="007E4B89"/>
    <w:rsid w:val="00A10850"/>
    <w:rsid w:val="00D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0B54"/>
  <w15:chartTrackingRefBased/>
  <w15:docId w15:val="{66518EFF-D02E-4D13-AF2E-3E990DAE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2025-04-04T08:28:00Z</dcterms:created>
  <dcterms:modified xsi:type="dcterms:W3CDTF">2025-04-04T08:32:00Z</dcterms:modified>
</cp:coreProperties>
</file>